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F085A" w14:textId="5E23565B" w:rsidR="007671CE" w:rsidRPr="00CF7BD2" w:rsidRDefault="00207AE1" w:rsidP="00207AE1">
      <w:r w:rsidRPr="00CF7BD2">
        <w:rPr>
          <w:noProof/>
          <w:lang w:eastAsia="ru-RU"/>
        </w:rPr>
        <w:drawing>
          <wp:inline distT="0" distB="0" distL="0" distR="0" wp14:anchorId="3BAA72E1" wp14:editId="392FBF4A">
            <wp:extent cx="2385060" cy="67663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53" cy="70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8B50C" w14:textId="77777777" w:rsidR="00151557" w:rsidRPr="002F29B1" w:rsidRDefault="00151557" w:rsidP="00151557">
      <w:pPr>
        <w:pStyle w:val="ae"/>
        <w:spacing w:after="100" w:afterAutospacing="1" w:line="360" w:lineRule="auto"/>
        <w:ind w:firstLine="709"/>
        <w:jc w:val="center"/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</w:pPr>
      <w:bookmarkStart w:id="0" w:name="_GoBack"/>
      <w:r w:rsidRPr="002F29B1">
        <w:rPr>
          <w:rStyle w:val="ad"/>
          <w:rFonts w:ascii="Times New Roman" w:hAnsi="Times New Roman" w:cs="Times New Roman"/>
          <w:b/>
          <w:i w:val="0"/>
          <w:color w:val="000000"/>
          <w:sz w:val="28"/>
          <w:szCs w:val="28"/>
        </w:rPr>
        <w:t>Топ-10 регионов с наибольшим числом населенных пунктов, границы которых внесены в реестр недвижимости</w:t>
      </w:r>
    </w:p>
    <w:bookmarkEnd w:id="0"/>
    <w:p w14:paraId="56965908" w14:textId="16B39151" w:rsidR="00151557" w:rsidRDefault="00151557" w:rsidP="00151557">
      <w:pPr>
        <w:pStyle w:val="ae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В первом квартале 2020 года количество населенных пунктов, сведени</w:t>
      </w:r>
      <w:r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 xml:space="preserve">я </w:t>
      </w:r>
      <w:proofErr w:type="gramStart"/>
      <w:r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 xml:space="preserve">о </w:t>
      </w:r>
      <w:r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границах</w:t>
      </w:r>
      <w:proofErr w:type="gramEnd"/>
      <w:r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 xml:space="preserve"> которых внесены в Единый государственный реестр недвижимости (ЕГРН), увеличилось на 5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> </w:t>
      </w:r>
      <w:r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% и составило 48 524. Сегодня в ЕГРН содержатся сведения о 31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> </w:t>
      </w:r>
      <w:r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% границ населенных пунктов Российской Федерации. Наличие в реестре недвижимости сведений о границах способствует эффективному управлению земельными ресурсами, развитию территорий, привлечению инвестиций</w:t>
      </w:r>
      <w:r w:rsidRPr="00054174"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 xml:space="preserve"> </w:t>
      </w:r>
      <w:r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в регионы. Федеральная кадастровая палата назвала регионы с наибольшим числом населенных пунктов, границы которых внесены в ЕГРН.</w:t>
      </w:r>
    </w:p>
    <w:p w14:paraId="60E26BA2" w14:textId="77777777" w:rsidR="00151557" w:rsidRDefault="00151557" w:rsidP="00151557">
      <w:pPr>
        <w:pStyle w:val="ae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состоянию на 1 апреля 2020 года в ЕГРН внесены сведения о 48,5 тыс. границ населенных пунктов. 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>Всего в стране – почти 155,7 тыс. населенных пунктов. Таким образом, сегодня в реестре недвижимости содержатся сведения о границах 31 % населенных пунктов Российской Федерации.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14:paraId="69481CFC" w14:textId="77777777" w:rsidR="00151557" w:rsidRDefault="00151557" w:rsidP="00151557">
      <w:pPr>
        <w:pStyle w:val="ae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итогам первого квартала 2020 года, в ЕГРН содержится наибольшее количество границ населенных пунктов Чувашской Республики (99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%), Белгородской области (98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%), Краснодарского края (94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%), Тюменской области (91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%), Алтайского края (88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%), Республики Бурятии (88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%), Владимирской области (85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%), Республики Хакасии (83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%), Чеченской Республики (77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%), Ямало-Ненецкого АО (77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%).</w:t>
      </w:r>
    </w:p>
    <w:p w14:paraId="0E8CE869" w14:textId="77777777" w:rsidR="00151557" w:rsidRDefault="00151557" w:rsidP="00151557">
      <w:pPr>
        <w:pStyle w:val="ae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этом самые высокие показатели по наполнению ЕГРН сведениями о границах населенных пунктов в первом квартале принадлежат Вологодской области, где за первые три месяца 2020 года в реестр недвижимости внесено 311 границ населенных пунктов, Брянской области (227), Ленинградской области (215), Самарской области (154) и</w:t>
      </w:r>
      <w:r w:rsidRPr="004570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Новгородской области (107).  </w:t>
      </w:r>
    </w:p>
    <w:p w14:paraId="4EBCB718" w14:textId="77777777" w:rsidR="00151557" w:rsidRDefault="00151557" w:rsidP="00151557">
      <w:pPr>
        <w:pStyle w:val="ae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Среди субъектов России по числу внесенных в ЕГРН сведений о границах населенных пунктов по итогам первого квартала 2020 года лидирует Уральский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федеральный округ (в ЕГРН внесено 57 % границ населенных пунктов). Доля границ населенных пунктов, внесенных в ЕГРН, составляет 40 % в Сибирском ФО, Дальневосточном ФО 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>38</w:t>
      </w:r>
      <w: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%, Приволжском ФО 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33 %, Центральном ФО 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30 %, Южном ФО 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28 %, Северо-Западном ФО 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24 %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Северо-Кавказском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ФО 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20 %. </w:t>
      </w:r>
    </w:p>
    <w:p w14:paraId="38C90157" w14:textId="77777777" w:rsidR="00151557" w:rsidRPr="00A055DB" w:rsidRDefault="00151557" w:rsidP="00151557">
      <w:pPr>
        <w:pStyle w:val="ae"/>
        <w:spacing w:after="100" w:afterAutospacing="1" w:line="360" w:lineRule="auto"/>
        <w:ind w:firstLine="709"/>
        <w:jc w:val="both"/>
        <w:rPr>
          <w:rStyle w:val="ad"/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</w:pPr>
      <w:r w:rsidRPr="00A055DB">
        <w:rPr>
          <w:rFonts w:ascii="Times New Roman" w:hAnsi="Times New Roman" w:cs="Times New Roman"/>
          <w:i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Наличие границ населенных пунктов в ЕГРН</w:t>
      </w:r>
      <w:r w:rsidRPr="00A055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позволяет соблюдать правовой режим земель населенных пунктов и защищать имущественные права владельцев недвижимости: как юридических, так и физических лиц. Актуальные сведения ЕГРН о таких границах помогают пресекать</w:t>
      </w:r>
      <w:r w:rsidRPr="00A055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махинации с недвижимостью, в том числе незаконное</w:t>
      </w:r>
      <w:r w:rsidRPr="00A055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е</w:t>
      </w:r>
      <w:r w:rsidRPr="00A055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земель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ных участков под строительство,</w:t>
      </w:r>
      <w:r w:rsidRPr="00A055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использование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земель</w:t>
      </w:r>
      <w:r w:rsidRPr="00A055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не по назначению», 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 xml:space="preserve">– отмечает </w:t>
      </w:r>
      <w:r w:rsidRPr="00D313BA">
        <w:rPr>
          <w:rStyle w:val="ad"/>
          <w:rFonts w:ascii="Times New Roman" w:hAnsi="Times New Roman" w:cs="Times New Roman"/>
          <w:b/>
          <w:i w:val="0"/>
          <w:color w:val="000000"/>
          <w:sz w:val="28"/>
          <w:szCs w:val="28"/>
        </w:rPr>
        <w:t xml:space="preserve">глава Федеральной кадастровой палаты Вячеслав </w:t>
      </w:r>
      <w:proofErr w:type="spellStart"/>
      <w:r w:rsidRPr="00D313BA">
        <w:rPr>
          <w:rStyle w:val="ad"/>
          <w:rFonts w:ascii="Times New Roman" w:hAnsi="Times New Roman" w:cs="Times New Roman"/>
          <w:b/>
          <w:i w:val="0"/>
          <w:color w:val="000000"/>
          <w:sz w:val="28"/>
          <w:szCs w:val="28"/>
        </w:rPr>
        <w:t>Спиренков</w:t>
      </w:r>
      <w:proofErr w:type="spellEnd"/>
      <w:r w:rsidRPr="00D313BA">
        <w:rPr>
          <w:rStyle w:val="ad"/>
          <w:rFonts w:ascii="Times New Roman" w:hAnsi="Times New Roman" w:cs="Times New Roman"/>
          <w:b/>
          <w:i w:val="0"/>
          <w:color w:val="000000"/>
          <w:sz w:val="28"/>
          <w:szCs w:val="28"/>
        </w:rPr>
        <w:t>.</w:t>
      </w:r>
    </w:p>
    <w:p w14:paraId="1245367B" w14:textId="77777777" w:rsidR="00151557" w:rsidRDefault="00151557" w:rsidP="00151557">
      <w:pPr>
        <w:pStyle w:val="ae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В соответствии с российским законодательством работы по установлению границ населенных пунктов инициируют региональные и местные органы власти, они же направляют полученные сведения в Кадастровую палату для внесения в ЕГРН.</w:t>
      </w:r>
    </w:p>
    <w:p w14:paraId="0447D84A" w14:textId="77777777" w:rsidR="00151557" w:rsidRDefault="00151557" w:rsidP="00151557">
      <w:pPr>
        <w:pStyle w:val="ae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Согласно Земельному кодексу РФ установление границ означает утверждение или изменение генерального плана поселения или городского округа, а также утверждение или изменение схемы территориального планирования, отображающей границы населенных пунктов, расположенных за пределами поселений и городских округов.</w:t>
      </w:r>
    </w:p>
    <w:p w14:paraId="53414CEC" w14:textId="77777777" w:rsidR="00151557" w:rsidRDefault="00151557" w:rsidP="00151557">
      <w:pPr>
        <w:pStyle w:val="ae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Установление указанных границ позволяет отделить земли населенных пунктов от земель иных категорий. На землях населенных пунктов разрешается строительство жилых домов, возведение социальных объектов и объектов ЖКХ. В случаях, когда в границы населенных пунктов попадают частные земельные участки, права собственников и арендаторов сохраняются за ними в полном объеме.</w:t>
      </w:r>
    </w:p>
    <w:p w14:paraId="0B30E2DD" w14:textId="77777777" w:rsidR="00151557" w:rsidRDefault="00151557" w:rsidP="00151557">
      <w:pPr>
        <w:pStyle w:val="ae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состав земель населенных пунктов могут входить земельные участки, отнесенные к различным территориальным зонам. Например, жилым, производственным, общественно-деловым, рекреационным, зонам инженерных и транспортных инфраструктур. Границы и градостроительные регламенты для каждой территориальной зоны устанавливаются правилами землепользования и застройки.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Земельный кодекс РФ оговаривает обязательное исполнение градостроительных регламентов всеми правообладателями земельных участков вне зависимости от форм собственности и иных прав на земельные участки.</w:t>
      </w:r>
    </w:p>
    <w:p w14:paraId="3A8C66C7" w14:textId="1A651EEA" w:rsidR="00A952ED" w:rsidRPr="00151557" w:rsidRDefault="00151557" w:rsidP="00151557">
      <w:pPr>
        <w:pStyle w:val="ae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Наличие в ЕГРН актуальных сведений о границах населенных пунктов способствует снижению числа земельных споров между правообладателями, созданию благоприятных условий для ведения бизнеса в регионе, развития конкуренции и улучшения инвестиционного климата. </w:t>
      </w:r>
    </w:p>
    <w:sectPr w:rsidR="00A952ED" w:rsidRPr="00151557" w:rsidSect="00593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05AF9"/>
    <w:rsid w:val="000534DE"/>
    <w:rsid w:val="00151557"/>
    <w:rsid w:val="0016330C"/>
    <w:rsid w:val="00207AE1"/>
    <w:rsid w:val="0032474B"/>
    <w:rsid w:val="003F34BD"/>
    <w:rsid w:val="00522947"/>
    <w:rsid w:val="00593BB4"/>
    <w:rsid w:val="005F7E2D"/>
    <w:rsid w:val="00645179"/>
    <w:rsid w:val="00656407"/>
    <w:rsid w:val="006C139D"/>
    <w:rsid w:val="007671CE"/>
    <w:rsid w:val="007763CB"/>
    <w:rsid w:val="00795CB3"/>
    <w:rsid w:val="00805CF6"/>
    <w:rsid w:val="00846175"/>
    <w:rsid w:val="00A5328A"/>
    <w:rsid w:val="00A952ED"/>
    <w:rsid w:val="00A955E2"/>
    <w:rsid w:val="00CB7CA7"/>
    <w:rsid w:val="00CD2DA2"/>
    <w:rsid w:val="00CF7BD2"/>
    <w:rsid w:val="00E73EC7"/>
    <w:rsid w:val="00E806B9"/>
    <w:rsid w:val="00F37CE2"/>
    <w:rsid w:val="00FF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6070"/>
  <w15:docId w15:val="{8D922D49-2BEA-439A-8E1C-6F63EFEC5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34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34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F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3F34B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F34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F34B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8">
    <w:name w:val="annotation reference"/>
    <w:basedOn w:val="a0"/>
    <w:uiPriority w:val="99"/>
    <w:semiHidden/>
    <w:unhideWhenUsed/>
    <w:rsid w:val="00795CB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95CB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95CB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95CB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95CB3"/>
    <w:rPr>
      <w:b/>
      <w:bCs/>
      <w:sz w:val="20"/>
      <w:szCs w:val="20"/>
    </w:rPr>
  </w:style>
  <w:style w:type="character" w:styleId="ad">
    <w:name w:val="Emphasis"/>
    <w:qFormat/>
    <w:rsid w:val="00A5328A"/>
    <w:rPr>
      <w:i/>
      <w:iCs/>
    </w:rPr>
  </w:style>
  <w:style w:type="paragraph" w:styleId="ae">
    <w:name w:val="Body Text"/>
    <w:basedOn w:val="a"/>
    <w:link w:val="af"/>
    <w:rsid w:val="00A5328A"/>
    <w:pPr>
      <w:spacing w:after="120" w:line="240" w:lineRule="auto"/>
    </w:pPr>
    <w:rPr>
      <w:rFonts w:ascii="Arial" w:eastAsia="Calibri" w:hAnsi="Arial" w:cs="Arial"/>
      <w:kern w:val="1"/>
      <w:sz w:val="24"/>
      <w:szCs w:val="24"/>
      <w:lang w:eastAsia="ar-SA"/>
    </w:rPr>
  </w:style>
  <w:style w:type="character" w:customStyle="1" w:styleId="af">
    <w:name w:val="Основной текст Знак"/>
    <w:basedOn w:val="a0"/>
    <w:link w:val="ae"/>
    <w:rsid w:val="00A5328A"/>
    <w:rPr>
      <w:rFonts w:ascii="Arial" w:eastAsia="Calibri" w:hAnsi="Arial" w:cs="Arial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036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455492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2133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16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3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5786">
          <w:marLeft w:val="0"/>
          <w:marRight w:val="8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311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59136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9239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Yulya</cp:lastModifiedBy>
  <cp:revision>8</cp:revision>
  <dcterms:created xsi:type="dcterms:W3CDTF">2020-04-29T11:45:00Z</dcterms:created>
  <dcterms:modified xsi:type="dcterms:W3CDTF">2020-05-19T13:23:00Z</dcterms:modified>
</cp:coreProperties>
</file>